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82E" w:rsidRDefault="0027082E" w:rsidP="00F45EFB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7082E" w:rsidRDefault="0027082E" w:rsidP="00F45EFB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7082E" w:rsidRDefault="0027082E" w:rsidP="00F45EFB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7082E" w:rsidRDefault="0027082E" w:rsidP="00F45EFB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72"/>
          <w:szCs w:val="72"/>
          <w:lang w:eastAsia="ru-RU"/>
        </w:rPr>
      </w:pPr>
      <w:r w:rsidRPr="0027082E">
        <w:rPr>
          <w:rFonts w:ascii="Times New Roman" w:eastAsia="Times New Roman" w:hAnsi="Times New Roman" w:cs="Times New Roman"/>
          <w:spacing w:val="-17"/>
          <w:sz w:val="72"/>
          <w:szCs w:val="72"/>
          <w:lang w:eastAsia="ru-RU"/>
        </w:rPr>
        <w:t xml:space="preserve">Деловая игра на тему: </w:t>
      </w:r>
    </w:p>
    <w:p w:rsidR="0027082E" w:rsidRP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  <w:r w:rsidRPr="0027082E"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  <w:t>"Детские конфликты.</w:t>
      </w: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  <w:r w:rsidRPr="0027082E"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  <w:t>Пути решения"</w:t>
      </w: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</w:p>
    <w:p w:rsidR="0027082E" w:rsidRDefault="0027082E" w:rsidP="0027082E">
      <w:pPr>
        <w:spacing w:before="335" w:after="167" w:line="240" w:lineRule="auto"/>
        <w:jc w:val="center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72"/>
          <w:szCs w:val="72"/>
          <w:lang w:eastAsia="ru-RU"/>
        </w:rPr>
      </w:pPr>
    </w:p>
    <w:p w:rsidR="0027082E" w:rsidRPr="0027082E" w:rsidRDefault="0027082E" w:rsidP="0027082E">
      <w:pPr>
        <w:spacing w:before="335" w:after="167" w:line="240" w:lineRule="auto"/>
        <w:jc w:val="right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40"/>
          <w:szCs w:val="40"/>
          <w:lang w:eastAsia="ru-RU"/>
        </w:rPr>
      </w:pPr>
      <w:r w:rsidRPr="0027082E">
        <w:rPr>
          <w:rFonts w:ascii="AdverGothic" w:eastAsia="Times New Roman" w:hAnsi="AdverGothic" w:cs="Times New Roman"/>
          <w:color w:val="244061" w:themeColor="accent1" w:themeShade="80"/>
          <w:spacing w:val="-17"/>
          <w:sz w:val="40"/>
          <w:szCs w:val="40"/>
          <w:lang w:eastAsia="ru-RU"/>
        </w:rPr>
        <w:t>Подготовила:</w:t>
      </w:r>
    </w:p>
    <w:p w:rsidR="0027082E" w:rsidRPr="0027082E" w:rsidRDefault="0027082E" w:rsidP="0027082E">
      <w:pPr>
        <w:spacing w:before="335" w:after="167" w:line="240" w:lineRule="auto"/>
        <w:jc w:val="right"/>
        <w:outlineLvl w:val="2"/>
        <w:rPr>
          <w:rFonts w:ascii="AdverGothic" w:eastAsia="Times New Roman" w:hAnsi="AdverGothic" w:cs="Times New Roman"/>
          <w:color w:val="244061" w:themeColor="accent1" w:themeShade="80"/>
          <w:spacing w:val="-17"/>
          <w:sz w:val="40"/>
          <w:szCs w:val="40"/>
          <w:lang w:eastAsia="ru-RU"/>
        </w:rPr>
      </w:pPr>
      <w:r w:rsidRPr="0027082E">
        <w:rPr>
          <w:rFonts w:ascii="AdverGothic" w:eastAsia="Times New Roman" w:hAnsi="AdverGothic" w:cs="Times New Roman"/>
          <w:color w:val="244061" w:themeColor="accent1" w:themeShade="80"/>
          <w:spacing w:val="-17"/>
          <w:sz w:val="40"/>
          <w:szCs w:val="40"/>
          <w:lang w:eastAsia="ru-RU"/>
        </w:rPr>
        <w:t>Воспитатель Цветкова И.В.</w:t>
      </w:r>
    </w:p>
    <w:p w:rsidR="0027082E" w:rsidRDefault="0027082E" w:rsidP="0027082E">
      <w:pPr>
        <w:spacing w:before="335" w:after="167" w:line="240" w:lineRule="auto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</w:p>
    <w:p w:rsidR="00F45EFB" w:rsidRPr="00F45EFB" w:rsidRDefault="00F45EFB" w:rsidP="00F45EFB">
      <w:pPr>
        <w:spacing w:before="335" w:after="167" w:line="240" w:lineRule="auto"/>
        <w:jc w:val="center"/>
        <w:outlineLvl w:val="2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lastRenderedPageBreak/>
        <w:t>Деловая игра на тему: "Детские конфликты.</w:t>
      </w:r>
      <w:r w:rsidR="0027082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F45EFB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>Пути решения"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вечер уважаемые родители! Мы сегодня собрали Вас для того, что бы поговорить об особенностях взаимодействия детей возраста 5-6 лет.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возраст отличает повышенная конфликтность среди детей. Почему? Важной и основной деятельностью, где ребёнок в большей степени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 свою потребность во взаимоотношениях со сверстниками становится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ролевая игра. Если в среднем возрасте достаточно было просто уметь играть для того, что бы иметь высокий социальный статус в группе сверстников, то в старшем возрасте ребёнку нужно уметь разрешать конфликты, происходящие внутри игры. В общении детей друг с другом возникают ситуации, требующие согласованности действий и проявления доброжелательного отношения к сверстникам, умения отказаться от личных желаний ради достижения общих целей. А внутри игровой деятельности у детей часто возникают конфликты.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дело в том, что наряду с потребностью в совместной игре, появляется потребность в признании и уважении сверстника. Ребёнок стремится привлечь внимание других, чутко улавливает отношение других детей к себе, в любой деятельности дети пристально и ревниво наблюдают за действиями сверстников, оценивают их и сравнивают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Связано это с тем, что дошкольник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пытается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увидеть в другом самого себя, сравнивает себя с другим. И чаще всего сверстник его желания, интересы, действия совершенно не важны: они просто не замечаются и не воспринимаются.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Получается парадокс: испытывая потребность в признании других сами дети не хотят и не могут выразить одобрение </w:t>
      </w:r>
      <w:proofErr w:type="gramStart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другому</w:t>
      </w:r>
      <w:proofErr w:type="gramEnd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они просто не замечают его достоинств. В этом и состоит первая и главная причина бесконечных детских ссор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 возраст характеризуется как самый конфликтный. Именно в этом возрасте дети начинают хвастаться, завидовать, конкурировать, демонстрировать свои преимущества, усиливается напряженность во взаимоотношениях, чаще проявляется застенчивость.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свидетельствует о том, что дошкольник начинает относиться к самому себе через другого ребёнка. Только при сравнении со сверстником можно оценить и утвердить себя как обладателя определённых достоинств, которые важны не сами по себе, а только если их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то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оценивает. В детском общении в этом возрасте появляется конкурентное, соревновательное начало.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пристально и ревниво наблюдают за действиями сверстников, оценивают и сравнивают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своими. Успехи и промахи приобретают для ребёнка особое значение. Более острыми и эмоциональными становятся также реакция детей на оценку взрослого. Появляются такие тяжелые переживания как зависть, ревность, обида на сверстника. Они осложняют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отношения детей и становятся поводом для многочисленных детских конфликтов. Дошкольник еще не осознает свой внутренний мир, свои переживания, намерения, поэтому ему трудно представить, что чувствует другой. Он видит только внешнее поведение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понимает, что каждый сверстник обладает своим внутренним миром, интересами и желаниями.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происходит глубокая качественная перестройка отношения ребёнка к сверстнику. Другой ребёнок становится предметом постоянного сравнения с собой. Такое сравнение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изменения в самосознании ребёнка.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ребенка активно формируется характер и ему необходима постоянная коррекция поведения со стороны взрослого. Нужно научить ребенка социально приемлемым нормам поведения и общения. Всегда ли мы взрослые можем правильно отреагировать на детские ссоры и не превратить их в источник конфликтов не только детей, но и взрослых? Давайте вместе поразмышляем над этим, и мы предлагаем Вам встать в один круг.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«Воздушный шар».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Инструкция. 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стоят в кругу. Педагог-психолог: «У меня есть воздушный шарик. Вам нужно будет передать его по кругу как можно быстрее. Передавать нужно из рук в руки стоящему человеку…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усложним задание. Вам нужно как можно быстрее передать шар по кругу, но без помощи рук…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Вопросы для обсуждения: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*Какое у Вас настроение?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*Когда было легче передавать шар: в первый раз или во второй?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*Что бы Вы хотели сказать друг другу, чем поделиться друг с другом?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Педагог-психолог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первый раз мы действовали привычным способом и у нас были все инструменты (руки). Во второй раз мы не обладали необходимым ресурсом и потратили больше времени и сил. Часто и в нашей жизни из-за непонимания, негативных переживаний, недостатка информации, ресурса мы не можем выстроить общение, взаимодействие с ребёнком, другим человеком и т.д.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мы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 разделиться на две команды используя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считалку: родитель - ребёнок, воспитатель и сесть за три стола. Предлагаем Вам три ситуации для размышления.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Первая: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поведении Мити (5 лет) мальчика очень активного, энергичного, интеллектуально хорошо развитого, воспитатели заметили два психологических фактора: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1.Его стремление командовать сверстниками;</w:t>
      </w:r>
    </w:p>
    <w:p w:rsidR="00F45EFB" w:rsidRPr="00F45EFB" w:rsidRDefault="00F45EFB" w:rsidP="00F45E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неумение выслушивать не очень складную речь сверстников.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Сделайте прогноз: как могут развиваться взаимоотношения Мити со сверстниками в дальнейшем?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Вторая: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 Однажды мама обнаружила у Вовы (5 лет) пришедшего из детского сада, новую коробку карандашей, которую она ему не покупала. Когда мама спросила – откуда у него карандаши, он признался, что взял их из шкафа другого ребёнка.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Каким должно быть поведение мамы?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Обсуждение ситуаций с родителями.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Третья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: Двое детей (Мила и Альбина) поссорились между собой в детском саду. Девочки друг друга толкнули и одна из них (Мила) упала. Воспитатель детей помирил, но вечером когда пришла мама Милы, та стала ей жаловаться на Альбину и рассказывать что произошло. Мама Милы позвала Альбину и начала ее ругать.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Правильно ли поступила мама Милы?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Какие есть еще способы разрешения этого конфликта?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После обсуждения ситуаций.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мы предлагаем Вам поиграть в игру вместе с детьми. Дети станут мамами, а мамы детьми.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Вызываются две мамы со своими детьми.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1.Мама пришла в сад за ребёнком, и увидела, что он весь испачкался в грязи.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2.Мама пришла в детский сад, и спросила у воспитателя, как ел ребёнок? Ребёнок ел плохо, у него нет аппетита – ответил воспитатель. Мама в раздевалке устроила допрос.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инсценировки задается вопрос, скажите, как Вы себя чувствовали на месте ребёнка? Вам было комфортно?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Не всегда мы взрослые можем понять причины поведения детей и грамотно разобраться в конфликте, часто вместо выяснения этих причин мы превращаемся в такого «судью» который решает дальнейшее поведение ребёнка. Говорим ему: «Не дружи тогда с Колей», «Не пачкайся в грязи», «Ты должен все съесть» и т.д. Тем самым мы лишаем ребёнка возможности самому решить как вести себя в конкретной ситуации (договориться и играть вместе или же не играть, а сидеть одному) заранее даем ему определённую модель поведения. Вместо возможности принять 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самому, есть ему кашу или не есть, играть вместе со всеми в луже или поиграть на веранде, мы диктуем свои правила игры. Но ведь в коллективе сверстников находится ребёнок, а не Вы и ему и дальше предстоит находиться в коллективе и искать пути решения конфликтов.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Становление самостоятельности, </w:t>
      </w:r>
      <w:proofErr w:type="spellStart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целенаправаленности</w:t>
      </w:r>
      <w:proofErr w:type="spellEnd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</w:t>
      </w:r>
      <w:proofErr w:type="spellStart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саморегуляции</w:t>
      </w:r>
      <w:proofErr w:type="spellEnd"/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собственных действий у ребёнка является одной из ключевых задач социально-коммуникативного развития дошкольников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Педагог-психолог: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заключении я хочу Вам рассказать восточную сказку</w:t>
      </w: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то давно старый индеец открыл своему внуку одну жизненную истину. В каждом человеке идёт борьба, очень похожая на борьбу двух волков. Один волк представляет зло: зависть, ревность, сожаление, эгоизм, амбиции, ложь. Другой – добро, мир, любовь, надежду, истину, доброту, верность….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Маленький индеец задумался, а потом спросил?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какой </w:t>
      </w:r>
      <w:proofErr w:type="gramStart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</w:t>
      </w:r>
      <w:proofErr w:type="gramEnd"/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конце концов побеждает?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 индеец едва заметно улыбнулся и ответил: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-Всегда побеждает тот волк, которого ты кормишь.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литературы: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1.Волков Б.С., Волкова Н.В.Детская психология в вопросах и ответах.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2.Волосовец Т.В., Зыкова О.А. Социально-коммуникативное развитие дошкольников: теоретические основы и новые технологии.</w:t>
      </w:r>
    </w:p>
    <w:p w:rsidR="00F45EFB" w:rsidRPr="00F45EFB" w:rsidRDefault="00F45EFB" w:rsidP="00F45EFB">
      <w:pPr>
        <w:spacing w:after="167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EFB">
        <w:rPr>
          <w:rFonts w:ascii="Times New Roman" w:eastAsia="Times New Roman" w:hAnsi="Times New Roman" w:cs="Times New Roman"/>
          <w:sz w:val="28"/>
          <w:szCs w:val="28"/>
          <w:lang w:eastAsia="ru-RU"/>
        </w:rPr>
        <w:t>3.Справочник педагога-психолога №5, 2014г. С. 70-73.</w:t>
      </w:r>
    </w:p>
    <w:p w:rsidR="007E3570" w:rsidRDefault="007E3570"/>
    <w:sectPr w:rsidR="007E3570" w:rsidSect="007E3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dverGothic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D3056"/>
    <w:multiLevelType w:val="multilevel"/>
    <w:tmpl w:val="EE5254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5EFB"/>
    <w:rsid w:val="0027082E"/>
    <w:rsid w:val="003F56D6"/>
    <w:rsid w:val="007E3570"/>
    <w:rsid w:val="00F4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70"/>
  </w:style>
  <w:style w:type="paragraph" w:styleId="3">
    <w:name w:val="heading 3"/>
    <w:basedOn w:val="a"/>
    <w:link w:val="30"/>
    <w:uiPriority w:val="9"/>
    <w:qFormat/>
    <w:rsid w:val="00F45E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5E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45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EFB"/>
    <w:rPr>
      <w:b/>
      <w:bCs/>
    </w:rPr>
  </w:style>
  <w:style w:type="character" w:styleId="a5">
    <w:name w:val="Emphasis"/>
    <w:basedOn w:val="a0"/>
    <w:uiPriority w:val="20"/>
    <w:qFormat/>
    <w:rsid w:val="00F45E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20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992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1213</Words>
  <Characters>6915</Characters>
  <Application>Microsoft Office Word</Application>
  <DocSecurity>0</DocSecurity>
  <Lines>57</Lines>
  <Paragraphs>16</Paragraphs>
  <ScaleCrop>false</ScaleCrop>
  <Company>office 2007 rus ent:</Company>
  <LinksUpToDate>false</LinksUpToDate>
  <CharactersWithSpaces>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5</cp:revision>
  <dcterms:created xsi:type="dcterms:W3CDTF">2017-11-13T09:28:00Z</dcterms:created>
  <dcterms:modified xsi:type="dcterms:W3CDTF">2017-11-13T09:33:00Z</dcterms:modified>
</cp:coreProperties>
</file>