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46" w:y="378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39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5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spacing w:before="0" w:after="273" w:line="26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оформления возникновения,</w:t>
      </w:r>
    </w:p>
    <w:p>
      <w:pPr>
        <w:pStyle w:val="Style5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spacing w:before="0" w:after="269" w:line="26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приостановления и прекращения отношений</w:t>
      </w:r>
    </w:p>
    <w:p>
      <w:pPr>
        <w:pStyle w:val="Style5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jc w:val="left"/>
        <w:spacing w:before="0" w:after="314" w:line="312" w:lineRule="exact"/>
        <w:ind w:left="11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 МБДОУ- д/ с № 3 «Солнышко» и родителями (законными представителями) несовершеннолетних воспитанников</w:t>
      </w:r>
    </w:p>
    <w:p>
      <w:pPr>
        <w:pStyle w:val="Style7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jc w:val="left"/>
        <w:spacing w:before="0" w:after="246" w:line="220" w:lineRule="exact"/>
        <w:ind w:left="3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 .Общее положение</w:t>
      </w:r>
    </w:p>
    <w:p>
      <w:pPr>
        <w:pStyle w:val="Style9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spacing w:before="0" w:after="279"/>
        <w:ind w:left="1160" w:right="240"/>
      </w:pPr>
      <w:r>
        <w:rPr>
          <w:rStyle w:val="CharStyle11"/>
        </w:rPr>
        <w:t xml:space="preserve">1.1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.Положение о порядке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 регулирует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воспитанников.</w:t>
      </w:r>
    </w:p>
    <w:p>
      <w:pPr>
        <w:pStyle w:val="Style9"/>
        <w:numPr>
          <w:ilvl w:val="0"/>
          <w:numId w:val="1"/>
        </w:numPr>
        <w:framePr w:w="9494" w:h="11407" w:hRule="exact" w:wrap="none" w:vAnchor="page" w:hAnchor="page" w:x="1046" w:y="4425"/>
        <w:tabs>
          <w:tab w:leader="none" w:pos="4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разработано в соответствии с Законом РФ « Об образовании в Российской Федерации» от 29.12.2012 № 273-ФЗ.</w:t>
      </w:r>
    </w:p>
    <w:p>
      <w:pPr>
        <w:pStyle w:val="Style7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Порядок оформления возникновения, приостановления и прекращения</w:t>
        <w:br/>
        <w:t>отношений между образовательным учреждением и родителями (законными</w:t>
        <w:br/>
        <w:t>представителями) несовершеннолетних воспитанников</w:t>
      </w:r>
    </w:p>
    <w:p>
      <w:pPr>
        <w:pStyle w:val="Style9"/>
        <w:framePr w:w="9494" w:h="11407" w:hRule="exact" w:wrap="none" w:vAnchor="page" w:hAnchor="page" w:x="1046" w:y="4425"/>
        <w:widowControl w:val="0"/>
        <w:keepNext w:val="0"/>
        <w:keepLines w:val="0"/>
        <w:shd w:val="clear" w:color="auto" w:fill="auto"/>
        <w:bidi w:val="0"/>
        <w:jc w:val="center"/>
        <w:spacing w:before="0" w:after="248" w:line="278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2.1.Прием воспитанников дошкольного возраста регулируется Положением о правилах</w:t>
        <w:br/>
        <w:t>приема детей в МБДОУ -д/с № 3 «Солнышко»</w:t>
      </w:r>
    </w:p>
    <w:p>
      <w:pPr>
        <w:pStyle w:val="Style9"/>
        <w:numPr>
          <w:ilvl w:val="1"/>
          <w:numId w:val="1"/>
        </w:numPr>
        <w:framePr w:w="9494" w:h="11407" w:hRule="exact" w:wrap="none" w:vAnchor="page" w:hAnchor="page" w:x="1046" w:y="4425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возникновения образовательных отношений между дошкольным учреждений и родителями (законными представителями) является приказ заведующего дошкольным образовательным учреждением о зачислении воспитанника в дошкольное образовательное учреждение.</w:t>
      </w:r>
    </w:p>
    <w:p>
      <w:pPr>
        <w:pStyle w:val="Style9"/>
        <w:numPr>
          <w:ilvl w:val="1"/>
          <w:numId w:val="1"/>
        </w:numPr>
        <w:framePr w:w="9494" w:h="11407" w:hRule="exact" w:wrap="none" w:vAnchor="page" w:hAnchor="page" w:x="1046" w:y="4425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9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об образовании.</w:t>
      </w:r>
    </w:p>
    <w:p>
      <w:pPr>
        <w:pStyle w:val="Style9"/>
        <w:numPr>
          <w:ilvl w:val="1"/>
          <w:numId w:val="1"/>
        </w:numPr>
        <w:framePr w:w="9494" w:h="11407" w:hRule="exact" w:wrap="none" w:vAnchor="page" w:hAnchor="page" w:x="1046" w:y="4425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9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договором Стороны определяют взаимные права и обязанности по обеспечению реализации несовершеннолетним права на получение общедоступного и бесплатного дошкольного образования.</w:t>
      </w:r>
    </w:p>
    <w:p>
      <w:pPr>
        <w:pStyle w:val="Style9"/>
        <w:numPr>
          <w:ilvl w:val="1"/>
          <w:numId w:val="1"/>
        </w:numPr>
        <w:framePr w:w="9494" w:h="11407" w:hRule="exact" w:wrap="none" w:vAnchor="page" w:hAnchor="page" w:x="1046" w:y="4425"/>
        <w:tabs>
          <w:tab w:leader="none" w:pos="479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1pt;margin-top:17.5pt;width:471.85pt;height:170.9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2"/>
        <w:framePr w:w="9278" w:h="245" w:hRule="exact" w:wrap="none" w:vAnchor="page" w:hAnchor="page" w:x="11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Изменения образовательных отношений</w:t>
      </w:r>
    </w:p>
    <w:p>
      <w:pPr>
        <w:pStyle w:val="Style9"/>
        <w:numPr>
          <w:ilvl w:val="0"/>
          <w:numId w:val="3"/>
        </w:numPr>
        <w:framePr w:w="9288" w:h="3071" w:hRule="exact" w:wrap="none" w:vAnchor="page" w:hAnchor="page" w:x="1113" w:y="544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>
      <w:pPr>
        <w:pStyle w:val="Style9"/>
        <w:numPr>
          <w:ilvl w:val="0"/>
          <w:numId w:val="3"/>
        </w:numPr>
        <w:framePr w:w="9288" w:h="3071" w:hRule="exact" w:wrap="none" w:vAnchor="page" w:hAnchor="page" w:x="1113" w:y="544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для изменения образовательных отношений является приказ дошкольного образовательного учреждения, осуществляющего образовательную деятельность, изданный руководителем этого учреждения или уполномоченным им лицом.</w:t>
      </w:r>
    </w:p>
    <w:p>
      <w:pPr>
        <w:pStyle w:val="Style9"/>
        <w:numPr>
          <w:ilvl w:val="0"/>
          <w:numId w:val="3"/>
        </w:numPr>
        <w:framePr w:w="9288" w:h="3071" w:hRule="exact" w:wrap="none" w:vAnchor="page" w:hAnchor="page" w:x="1113" w:y="544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 и обязанности воспитанников, предусмотренные законодательством об образовании и договором между родителями (законными представителями) воспитанника и дошкольным учреждением, изменяются с даты издания приказа.</w:t>
      </w:r>
    </w:p>
    <w:p>
      <w:pPr>
        <w:pStyle w:val="Style7"/>
        <w:framePr w:w="9288" w:h="9578" w:hRule="exact" w:wrap="none" w:vAnchor="page" w:hAnchor="page" w:x="1113" w:y="4152"/>
        <w:widowControl w:val="0"/>
        <w:keepNext w:val="0"/>
        <w:keepLines w:val="0"/>
        <w:shd w:val="clear" w:color="auto" w:fill="auto"/>
        <w:bidi w:val="0"/>
        <w:jc w:val="center"/>
        <w:spacing w:before="0" w:after="159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Прекращение образовательных отношений</w:t>
      </w:r>
    </w:p>
    <w:p>
      <w:pPr>
        <w:pStyle w:val="Style9"/>
        <w:framePr w:w="9288" w:h="9578" w:hRule="exact" w:wrap="none" w:vAnchor="page" w:hAnchor="page" w:x="1113" w:y="4152"/>
        <w:widowControl w:val="0"/>
        <w:keepNext w:val="0"/>
        <w:keepLines w:val="0"/>
        <w:shd w:val="clear" w:color="auto" w:fill="auto"/>
        <w:bidi w:val="0"/>
        <w:jc w:val="center"/>
        <w:spacing w:before="0" w:after="244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4.1. Образовательные отношения прекращаются в связи с отчислением воспитанника из</w:t>
        <w:br/>
        <w:t>дошкольного учреждения^ осуществляющего образовательную деятельность:</w:t>
      </w:r>
    </w:p>
    <w:p>
      <w:pPr>
        <w:pStyle w:val="Style9"/>
        <w:numPr>
          <w:ilvl w:val="0"/>
          <w:numId w:val="5"/>
        </w:numPr>
        <w:framePr w:w="9288" w:h="9578" w:hRule="exact" w:wrap="none" w:vAnchor="page" w:hAnchor="page" w:x="1113" w:y="4152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spacing w:before="0" w:after="279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получением дошкольного образования (завершение обучения), по окончанию получения ребенком дошкольного образования;</w:t>
      </w:r>
    </w:p>
    <w:p>
      <w:pPr>
        <w:pStyle w:val="Style9"/>
        <w:numPr>
          <w:ilvl w:val="0"/>
          <w:numId w:val="7"/>
        </w:numPr>
        <w:framePr w:w="9288" w:h="9578" w:hRule="exact" w:wrap="none" w:vAnchor="page" w:hAnchor="page" w:x="1113" w:y="4152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spacing w:before="0" w:after="279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Образовательные отношения могут быть прекращены досрочно в следующих случаях:</w:t>
      </w:r>
    </w:p>
    <w:p>
      <w:pPr>
        <w:pStyle w:val="Style9"/>
        <w:numPr>
          <w:ilvl w:val="0"/>
          <w:numId w:val="9"/>
        </w:numPr>
        <w:framePr w:w="9288" w:h="9578" w:hRule="exact" w:wrap="none" w:vAnchor="page" w:hAnchor="page" w:x="1113" w:y="4152"/>
        <w:tabs>
          <w:tab w:leader="none" w:pos="4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инициативе родителей (законных представителей) несовершеннолетнего воспитанника в случае перевода ребенка в другое дошкольное образовательное учреждение;</w:t>
      </w:r>
    </w:p>
    <w:p>
      <w:pPr>
        <w:pStyle w:val="Style9"/>
        <w:numPr>
          <w:ilvl w:val="0"/>
          <w:numId w:val="9"/>
        </w:numPr>
        <w:framePr w:w="9288" w:h="9578" w:hRule="exact" w:wrap="none" w:vAnchor="page" w:hAnchor="page" w:x="1113" w:y="4152"/>
        <w:tabs>
          <w:tab w:leader="none" w:pos="333" w:val="left"/>
        </w:tabs>
        <w:widowControl w:val="0"/>
        <w:keepNext w:val="0"/>
        <w:keepLines w:val="0"/>
        <w:shd w:val="clear" w:color="auto" w:fill="auto"/>
        <w:bidi w:val="0"/>
        <w:spacing w:before="0" w:after="27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переезда в другой город.</w:t>
      </w:r>
    </w:p>
    <w:p>
      <w:pPr>
        <w:pStyle w:val="Style9"/>
        <w:numPr>
          <w:ilvl w:val="0"/>
          <w:numId w:val="9"/>
        </w:numPr>
        <w:framePr w:w="9288" w:h="9578" w:hRule="exact" w:wrap="none" w:vAnchor="page" w:hAnchor="page" w:x="1113" w:y="4152"/>
        <w:tabs>
          <w:tab w:leader="none" w:pos="4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обстоятельствам, не зависящим от родителей (законных представителей) несовершеннолетнего воспитанника и дошкольного учреждения, осуществляющего образовательную деятельность, в том числе в случае ликвидации дошкольного учреждения, осуществляющего образовательную деятельность.</w:t>
      </w:r>
    </w:p>
    <w:p>
      <w:pPr>
        <w:pStyle w:val="Style9"/>
        <w:numPr>
          <w:ilvl w:val="0"/>
          <w:numId w:val="7"/>
        </w:numPr>
        <w:framePr w:w="9288" w:h="9578" w:hRule="exact" w:wrap="none" w:vAnchor="page" w:hAnchor="page" w:x="1113" w:y="4152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Досрочное прекращение образовательных отношений по инициативе родителей</w:t>
      </w:r>
    </w:p>
    <w:p>
      <w:pPr>
        <w:pStyle w:val="Style9"/>
        <w:framePr w:w="9288" w:h="9578" w:hRule="exact" w:wrap="none" w:vAnchor="page" w:hAnchor="page" w:x="1113" w:y="4152"/>
        <w:tabs>
          <w:tab w:leader="none" w:pos="7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дошкольным учреждением,</w:t>
        <w:tab/>
        <w:t>осуществляющим</w:t>
      </w:r>
    </w:p>
    <w:p>
      <w:pPr>
        <w:pStyle w:val="Style9"/>
        <w:framePr w:w="9288" w:h="9578" w:hRule="exact" w:wrap="none" w:vAnchor="page" w:hAnchor="page" w:x="1113" w:y="4152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образовательную деятельность.</w:t>
      </w:r>
    </w:p>
    <w:p>
      <w:pPr>
        <w:pStyle w:val="Style9"/>
        <w:numPr>
          <w:ilvl w:val="0"/>
          <w:numId w:val="7"/>
        </w:numPr>
        <w:framePr w:w="9288" w:h="9578" w:hRule="exact" w:wrap="none" w:vAnchor="page" w:hAnchor="page" w:x="1113" w:y="4152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Основанием для прекращения образовательных отношений является приказ</w:t>
      </w:r>
    </w:p>
    <w:p>
      <w:pPr>
        <w:pStyle w:val="Style9"/>
        <w:framePr w:w="9288" w:h="9578" w:hRule="exact" w:wrap="none" w:vAnchor="page" w:hAnchor="page" w:x="1113" w:y="4152"/>
        <w:tabs>
          <w:tab w:leader="none" w:pos="7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заведующего дошкольным учреждением, осуществляющим</w:t>
        <w:tab/>
        <w:t>образовательную</w:t>
      </w:r>
    </w:p>
    <w:p>
      <w:pPr>
        <w:pStyle w:val="Style9"/>
        <w:framePr w:w="9288" w:h="9578" w:hRule="exact" w:wrap="none" w:vAnchor="page" w:hAnchor="page" w:x="1113" w:y="4152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деятельность, об отчислении воспитанника с дошкольного учреждения.</w:t>
      </w:r>
    </w:p>
    <w:p>
      <w:pPr>
        <w:pStyle w:val="Style9"/>
        <w:framePr w:w="9288" w:h="9578" w:hRule="exact" w:wrap="none" w:vAnchor="page" w:hAnchor="page" w:x="1113" w:y="415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 и обязанности воспитанника, предусмотренные законодательством об образовании и локальными нормативными актами дошкольного учреждения, осуществляющего образовательную деятельность, прекращаются с даты его отчисления из дошкольного учреждения, осуществляющего образовательную деятельность.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2)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360" w:after="360" w:line="0" w:lineRule="exact"/>
      <w:ind w:hanging="72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360" w:after="240" w:line="322" w:lineRule="exact"/>
      <w:ind w:hanging="7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